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DC" w:rsidRDefault="00FA7160" w:rsidP="00A81DDC">
      <w:pPr>
        <w:spacing w:before="120" w:after="120"/>
        <w:jc w:val="center"/>
        <w:rPr>
          <w:rFonts w:ascii="Times New Roman" w:hAnsi="Times New Roman" w:cs="Times New Roman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A81DDC" w:rsidRPr="00A81DDC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  <w:r w:rsidR="00A81DDC" w:rsidRPr="00A81DDC">
        <w:rPr>
          <w:rFonts w:ascii="Times New Roman" w:hAnsi="Times New Roman" w:cs="Times New Roman"/>
        </w:rPr>
        <w:t xml:space="preserve"> </w:t>
      </w:r>
    </w:p>
    <w:p w:rsidR="00A81DDC" w:rsidRDefault="00A81DDC" w:rsidP="00A81DD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DC">
        <w:rPr>
          <w:rFonts w:ascii="Times New Roman" w:hAnsi="Times New Roman" w:cs="Times New Roman"/>
          <w:b/>
          <w:sz w:val="28"/>
          <w:szCs w:val="28"/>
        </w:rPr>
        <w:t>по</w:t>
      </w:r>
      <w:r w:rsidRPr="00A81DDC">
        <w:rPr>
          <w:rFonts w:ascii="Times New Roman" w:hAnsi="Times New Roman" w:cs="Times New Roman"/>
        </w:rPr>
        <w:t xml:space="preserve"> </w:t>
      </w:r>
      <w:r w:rsidRPr="00A81DDC">
        <w:rPr>
          <w:rFonts w:ascii="Times New Roman" w:hAnsi="Times New Roman" w:cs="Times New Roman"/>
          <w:b/>
          <w:sz w:val="28"/>
          <w:szCs w:val="28"/>
        </w:rPr>
        <w:t>дисциплине «</w:t>
      </w:r>
      <w:bookmarkStart w:id="0" w:name="_GoBack"/>
      <w:r w:rsidRPr="00A81DDC">
        <w:rPr>
          <w:rFonts w:ascii="Times New Roman" w:hAnsi="Times New Roman" w:cs="Times New Roman"/>
          <w:b/>
          <w:sz w:val="28"/>
          <w:szCs w:val="28"/>
        </w:rPr>
        <w:t>Обеспечение прав человека в деятельности правоохранительных органов</w:t>
      </w:r>
      <w:bookmarkEnd w:id="0"/>
      <w:r w:rsidRPr="00A81D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81DDC" w:rsidRPr="00A81DDC" w:rsidRDefault="00A81DDC" w:rsidP="00A81DD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DC">
        <w:rPr>
          <w:rFonts w:ascii="Times New Roman" w:hAnsi="Times New Roman" w:cs="Times New Roman"/>
          <w:b/>
          <w:sz w:val="28"/>
          <w:szCs w:val="28"/>
        </w:rPr>
        <w:t>по специальности 40.05.02 Правоохранительная деятельность специализация «Административная деятельность»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содержание прав и свобод человека и гражданина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Классификация прав и свобод граждан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содержание обеспечения прав человека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Механизм обеспечения прав человека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Формы и способы обеспечения прав человека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Правоохранительный орган: понятие и отличительные признаки.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Виды правоохранительных органов.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признаки правоохранительной деятельности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Виды правоохранительной деятельности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Суд как орган судебной власти и правосудия.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Судебная система РФ.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граждан в рамках административного судопроизводства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гражданского судопроизводства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арбитражного судопроизводства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Обеспечение6 прав человека в рамках уголовного судопроизводства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Сущность прокурорского надзора в РФ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прокуратуры.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Надзор за соблюдение прав и свобод граждан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Обеспечение прав человека </w:t>
      </w:r>
      <w:proofErr w:type="gramStart"/>
      <w:r w:rsidRPr="009A343D">
        <w:rPr>
          <w:rFonts w:ascii="Times New Roman" w:hAnsi="Times New Roman"/>
          <w:sz w:val="28"/>
          <w:szCs w:val="28"/>
        </w:rPr>
        <w:t>в прокурорского надзора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за органами, осуществляющими ОРД, дознание и предварительное следствие.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прокуратурой прав человека в рамках реализации иных функции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Рассмотрение и разрешения обращений граждан в органах прокуратуры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следственного комитета РФ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Обеспечение и </w:t>
      </w:r>
      <w:proofErr w:type="gramStart"/>
      <w:r w:rsidRPr="009A343D">
        <w:rPr>
          <w:rFonts w:ascii="Times New Roman" w:hAnsi="Times New Roman"/>
          <w:sz w:val="28"/>
          <w:szCs w:val="28"/>
        </w:rPr>
        <w:t>прав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и свобод граждан сотрудниками СК РФ в рамка уголовно-процессуальной и иной деятельности.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Рассмотрение и разрешение обращений граждан в СК РФ.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внутренних дел РФ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административной деятельности органов внутренних дел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уголовно-процессуальной деятельности органов внутренних дел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оперативно-розыскной деятельности органов внутренних дел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Цели и задачи органов безопасности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безопасности в РФ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Особенности обеспечения прав человека органами ФСБ России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lastRenderedPageBreak/>
        <w:t>Обеспечения прав человека органами юстиции.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юстиции в РФ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Деятельность органов юстиции по обеспечению прав человека.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службой судебных приставов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службой исполнения уголовный наказаний.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Нотариат – орган, обеспечивающий права граждан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адвокатуры и адвокатской деятельности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Формы адвокатских образований.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Формы оказания адвокатской помощи</w:t>
      </w:r>
    </w:p>
    <w:p w:rsidR="00A81DDC" w:rsidRPr="009A343D" w:rsidRDefault="00A81DDC" w:rsidP="00A81DDC">
      <w:pPr>
        <w:pStyle w:val="a4"/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after="0" w:line="240" w:lineRule="auto"/>
        <w:ind w:left="0" w:right="61"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Этика адвоката. Адвокатская тайна.</w:t>
      </w:r>
    </w:p>
    <w:p w:rsidR="005E6970" w:rsidRPr="005E6970" w:rsidRDefault="005E6970" w:rsidP="00A81DDC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A81DDC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81DD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2022-10-02T07:29:00Z</dcterms:created>
  <dcterms:modified xsi:type="dcterms:W3CDTF">2022-10-02T07:29:00Z</dcterms:modified>
</cp:coreProperties>
</file>